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078" w:rsidRPr="00F227C3" w:rsidRDefault="00527078" w:rsidP="0052707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27C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АДМИНИСТРАЦИЯ</w:t>
      </w:r>
    </w:p>
    <w:p w:rsidR="00527078" w:rsidRPr="00F227C3" w:rsidRDefault="00527078" w:rsidP="0052707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КРАСНОПОЛЯНСКОГО СЕЛЬСОВЕТА</w:t>
      </w:r>
    </w:p>
    <w:p w:rsidR="00527078" w:rsidRPr="00F227C3" w:rsidRDefault="00527078" w:rsidP="0052707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ЧЕРЕМИСИНОВСКОГО РАЙОНА</w:t>
      </w:r>
    </w:p>
    <w:p w:rsidR="00527078" w:rsidRPr="00F227C3" w:rsidRDefault="00527078" w:rsidP="0052707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КУРСКОЙ ОБЛАСТИ</w:t>
      </w:r>
    </w:p>
    <w:p w:rsidR="00527078" w:rsidRPr="00F227C3" w:rsidRDefault="00527078" w:rsidP="0052707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27C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ПОСТАНОВЛЕНИЕ</w:t>
      </w:r>
    </w:p>
    <w:p w:rsidR="00527078" w:rsidRPr="00F227C3" w:rsidRDefault="00527078" w:rsidP="00527078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527078" w:rsidRPr="00F227C3" w:rsidRDefault="00527078" w:rsidP="00527078">
      <w:pPr>
        <w:tabs>
          <w:tab w:val="left" w:pos="4617"/>
          <w:tab w:val="left" w:pos="5187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02 ноября 2020г. №99</w:t>
      </w:r>
    </w:p>
    <w:p w:rsidR="00527078" w:rsidRPr="00F227C3" w:rsidRDefault="00527078" w:rsidP="00527078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proofErr w:type="spellStart"/>
      <w:r w:rsidRPr="00F227C3">
        <w:rPr>
          <w:rFonts w:ascii="Times New Roman" w:hAnsi="Times New Roman" w:cs="Times New Roman"/>
          <w:color w:val="000000" w:themeColor="text1"/>
          <w:sz w:val="22"/>
          <w:szCs w:val="22"/>
        </w:rPr>
        <w:t>д.Хмелевская</w:t>
      </w:r>
      <w:proofErr w:type="spellEnd"/>
    </w:p>
    <w:p w:rsidR="00527078" w:rsidRPr="00F227C3" w:rsidRDefault="00527078" w:rsidP="0052707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ind w:right="254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Методики формирования бюджета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на 2021 год и на плановый период 2022 и 2023 годов</w:t>
      </w:r>
    </w:p>
    <w:p w:rsidR="00527078" w:rsidRPr="00F227C3" w:rsidRDefault="00527078" w:rsidP="0052707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В целях повышения качества бюджетного процесса и обеспечения сбалансированности и устойчивости бюджета Администрация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постановляет:</w:t>
      </w:r>
    </w:p>
    <w:p w:rsidR="00527078" w:rsidRPr="00F227C3" w:rsidRDefault="00527078" w:rsidP="00527078">
      <w:pPr>
        <w:shd w:val="clear" w:color="auto" w:fill="FFFFFF"/>
        <w:ind w:right="-1" w:firstLine="567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Методику формирования бюджета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на 2021 год и на плановый период 2022 и 2023 годов (прилагается)</w:t>
      </w:r>
    </w:p>
    <w:p w:rsidR="00527078" w:rsidRPr="00F227C3" w:rsidRDefault="00527078" w:rsidP="00527078">
      <w:pPr>
        <w:shd w:val="clear" w:color="auto" w:fill="FFFFFF"/>
        <w:ind w:right="-1" w:firstLine="567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Администрации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осуществлять прогнозирование доходов на 2021 год и плановый период 2022 и 2023 годов в соответствии с Методикой формирования бюджета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сельсовета, утвержденной пунктом 1 настоящего постановления.</w:t>
      </w:r>
    </w:p>
    <w:p w:rsidR="00527078" w:rsidRPr="00F227C3" w:rsidRDefault="00527078" w:rsidP="00527078">
      <w:pPr>
        <w:shd w:val="clear" w:color="auto" w:fill="FFFFFF"/>
        <w:ind w:right="-1" w:firstLine="567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Начальнику отдела администрации довести настоящее постановление до распорядителей средств бюджета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области.</w:t>
      </w:r>
    </w:p>
    <w:p w:rsidR="00527078" w:rsidRPr="00F227C3" w:rsidRDefault="00527078" w:rsidP="00527078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4. Контроль за исполнением настоящего постановления оставляю за собой.</w:t>
      </w:r>
    </w:p>
    <w:p w:rsidR="00527078" w:rsidRPr="00F227C3" w:rsidRDefault="00527078" w:rsidP="00527078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5. Настоящее постановление вступает в силу со дня его подписания.</w:t>
      </w:r>
    </w:p>
    <w:p w:rsidR="00527078" w:rsidRPr="00F227C3" w:rsidRDefault="00527078" w:rsidP="00527078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ind w:left="39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ind w:left="39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ind w:left="39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Глава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                  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Л.Л.Селезнева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</w:p>
    <w:p w:rsidR="00527078" w:rsidRPr="00F227C3" w:rsidRDefault="00527078" w:rsidP="0052707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527078" w:rsidRPr="00F227C3" w:rsidRDefault="00527078" w:rsidP="00527078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527078" w:rsidRPr="00F227C3" w:rsidRDefault="00527078" w:rsidP="00527078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527078" w:rsidRPr="00F227C3" w:rsidRDefault="00527078" w:rsidP="00527078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527078" w:rsidRPr="00F227C3" w:rsidRDefault="00527078" w:rsidP="00527078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527078" w:rsidRPr="00F227C3" w:rsidRDefault="00527078" w:rsidP="00527078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527078" w:rsidRPr="00F227C3" w:rsidRDefault="00527078" w:rsidP="00527078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527078" w:rsidRPr="00F227C3" w:rsidRDefault="00527078" w:rsidP="00527078">
      <w:pPr>
        <w:shd w:val="clear" w:color="auto" w:fill="FFFFFF"/>
        <w:ind w:right="142"/>
        <w:jc w:val="right"/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</w:pPr>
    </w:p>
    <w:p w:rsidR="00527078" w:rsidRPr="00F227C3" w:rsidRDefault="00527078" w:rsidP="00527078">
      <w:pPr>
        <w:shd w:val="clear" w:color="auto" w:fill="FFFFFF"/>
        <w:ind w:right="142"/>
        <w:jc w:val="right"/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 xml:space="preserve">Утверждено </w:t>
      </w:r>
    </w:p>
    <w:p w:rsidR="00527078" w:rsidRPr="00F227C3" w:rsidRDefault="00527078" w:rsidP="00527078">
      <w:pPr>
        <w:shd w:val="clear" w:color="auto" w:fill="FFFFFF"/>
        <w:ind w:right="142" w:firstLine="627"/>
        <w:jc w:val="right"/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>постановлением Администрации</w:t>
      </w:r>
    </w:p>
    <w:p w:rsidR="00527078" w:rsidRPr="00F227C3" w:rsidRDefault="00527078" w:rsidP="00527078">
      <w:pPr>
        <w:shd w:val="clear" w:color="auto" w:fill="FFFFFF"/>
        <w:ind w:right="142" w:firstLine="627"/>
        <w:jc w:val="right"/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</w:pPr>
      <w:proofErr w:type="spellStart"/>
      <w:r w:rsidRPr="00F227C3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 xml:space="preserve"> сельсовета</w:t>
      </w:r>
    </w:p>
    <w:p w:rsidR="00527078" w:rsidRPr="00F227C3" w:rsidRDefault="00527078" w:rsidP="00527078">
      <w:pPr>
        <w:shd w:val="clear" w:color="auto" w:fill="FFFFFF"/>
        <w:ind w:right="142" w:firstLine="627"/>
        <w:jc w:val="right"/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</w:pPr>
      <w:proofErr w:type="spellStart"/>
      <w:r w:rsidRPr="00F227C3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 xml:space="preserve"> района Курской области</w:t>
      </w:r>
    </w:p>
    <w:p w:rsidR="00527078" w:rsidRPr="00F227C3" w:rsidRDefault="00527078" w:rsidP="00527078">
      <w:pPr>
        <w:shd w:val="clear" w:color="auto" w:fill="FFFFFF"/>
        <w:ind w:right="142" w:firstLine="627"/>
        <w:jc w:val="right"/>
        <w:rPr>
          <w:rFonts w:ascii="Times New Roman" w:hAnsi="Times New Roman" w:cs="Times New Roman"/>
          <w:caps/>
          <w:color w:val="000000" w:themeColor="text1"/>
          <w:spacing w:val="-9"/>
          <w:sz w:val="24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>от 02.11.2020г. №</w:t>
      </w:r>
      <w:r w:rsidRPr="00F227C3">
        <w:rPr>
          <w:rFonts w:ascii="Times New Roman" w:hAnsi="Times New Roman" w:cs="Times New Roman"/>
          <w:caps/>
          <w:color w:val="000000" w:themeColor="text1"/>
          <w:spacing w:val="-9"/>
          <w:sz w:val="24"/>
          <w:szCs w:val="24"/>
        </w:rPr>
        <w:t xml:space="preserve">  99</w:t>
      </w:r>
    </w:p>
    <w:p w:rsidR="00527078" w:rsidRPr="00F227C3" w:rsidRDefault="00527078" w:rsidP="00527078">
      <w:pPr>
        <w:shd w:val="clear" w:color="auto" w:fill="FFFFFF"/>
        <w:ind w:right="142" w:firstLine="627"/>
        <w:jc w:val="center"/>
        <w:rPr>
          <w:rFonts w:ascii="Times New Roman" w:hAnsi="Times New Roman" w:cs="Times New Roman"/>
          <w:b/>
          <w:bCs/>
          <w:caps/>
          <w:color w:val="000000" w:themeColor="text1"/>
          <w:spacing w:val="-9"/>
          <w:sz w:val="28"/>
          <w:szCs w:val="28"/>
        </w:rPr>
      </w:pPr>
      <w:r w:rsidRPr="00F227C3">
        <w:rPr>
          <w:rFonts w:ascii="Times New Roman" w:hAnsi="Times New Roman" w:cs="Times New Roman"/>
          <w:b/>
          <w:bCs/>
          <w:caps/>
          <w:color w:val="000000" w:themeColor="text1"/>
          <w:spacing w:val="-9"/>
          <w:sz w:val="28"/>
          <w:szCs w:val="28"/>
        </w:rPr>
        <w:t xml:space="preserve">    </w:t>
      </w:r>
    </w:p>
    <w:p w:rsidR="00527078" w:rsidRPr="00F227C3" w:rsidRDefault="00527078" w:rsidP="00527078">
      <w:pPr>
        <w:shd w:val="clear" w:color="auto" w:fill="FFFFFF"/>
        <w:ind w:right="142" w:firstLine="627"/>
        <w:jc w:val="center"/>
        <w:rPr>
          <w:rFonts w:ascii="Times New Roman" w:hAnsi="Times New Roman" w:cs="Times New Roman"/>
          <w:b/>
          <w:bCs/>
          <w:caps/>
          <w:color w:val="000000" w:themeColor="text1"/>
          <w:spacing w:val="-9"/>
          <w:sz w:val="28"/>
          <w:szCs w:val="28"/>
        </w:rPr>
      </w:pPr>
    </w:p>
    <w:p w:rsidR="00527078" w:rsidRPr="00F227C3" w:rsidRDefault="00527078" w:rsidP="00527078">
      <w:pPr>
        <w:shd w:val="clear" w:color="auto" w:fill="FFFFFF"/>
        <w:ind w:right="142" w:firstLine="627"/>
        <w:jc w:val="center"/>
        <w:rPr>
          <w:rFonts w:ascii="Times New Roman" w:hAnsi="Times New Roman" w:cs="Times New Roman"/>
          <w:b/>
          <w:bCs/>
          <w:caps/>
          <w:color w:val="000000" w:themeColor="text1"/>
          <w:spacing w:val="-9"/>
          <w:sz w:val="28"/>
          <w:szCs w:val="28"/>
        </w:rPr>
      </w:pPr>
      <w:r w:rsidRPr="00F227C3">
        <w:rPr>
          <w:rFonts w:ascii="Times New Roman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AA0C59C" wp14:editId="14C9C359">
                <wp:simplePos x="0" y="0"/>
                <wp:positionH relativeFrom="column">
                  <wp:posOffset>5653405</wp:posOffset>
                </wp:positionH>
                <wp:positionV relativeFrom="paragraph">
                  <wp:posOffset>114300</wp:posOffset>
                </wp:positionV>
                <wp:extent cx="529590" cy="906780"/>
                <wp:effectExtent l="4445" t="5080" r="889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" cy="906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7078" w:rsidRDefault="00527078" w:rsidP="0052707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45.15pt;margin-top:9pt;width:41.7pt;height:71.4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" stroked="f">
                <v:fill opacity="0"/>
                <v:textbox inset="0,0,0,0">
                  <w:txbxContent>
                    <w:p w:rsidR="00527078" w:rsidRDefault="00527078" w:rsidP="0052707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F227C3">
        <w:rPr>
          <w:rFonts w:ascii="Times New Roman" w:hAnsi="Times New Roman" w:cs="Times New Roman"/>
          <w:b/>
          <w:bCs/>
          <w:caps/>
          <w:color w:val="000000" w:themeColor="text1"/>
          <w:spacing w:val="-9"/>
          <w:sz w:val="28"/>
          <w:szCs w:val="28"/>
        </w:rPr>
        <w:t>методика</w:t>
      </w:r>
    </w:p>
    <w:p w:rsidR="00527078" w:rsidRPr="00F227C3" w:rsidRDefault="00527078" w:rsidP="00527078">
      <w:pPr>
        <w:shd w:val="clear" w:color="auto" w:fill="FFFFFF"/>
        <w:ind w:righ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формирования бюджета </w:t>
      </w:r>
      <w:proofErr w:type="spellStart"/>
      <w:r w:rsidRPr="00F227C3"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</w:rPr>
        <w:t xml:space="preserve"> сельсовета</w:t>
      </w:r>
    </w:p>
    <w:p w:rsidR="00527078" w:rsidRPr="00F227C3" w:rsidRDefault="00527078" w:rsidP="00527078">
      <w:pPr>
        <w:shd w:val="clear" w:color="auto" w:fill="FFFFFF"/>
        <w:ind w:right="142"/>
        <w:jc w:val="center"/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</w:rPr>
      </w:pPr>
      <w:proofErr w:type="spellStart"/>
      <w:r w:rsidRPr="00F227C3"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</w:rPr>
        <w:t xml:space="preserve"> района Курской области на 2021 год </w:t>
      </w:r>
    </w:p>
    <w:p w:rsidR="00527078" w:rsidRPr="00F227C3" w:rsidRDefault="00527078" w:rsidP="00527078">
      <w:pPr>
        <w:shd w:val="clear" w:color="auto" w:fill="FFFFFF"/>
        <w:ind w:right="142"/>
        <w:jc w:val="center"/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</w:rPr>
      </w:pPr>
      <w:r w:rsidRPr="00F227C3"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</w:rPr>
        <w:t>и на плановый период 2022 и 2023 годов</w:t>
      </w:r>
    </w:p>
    <w:p w:rsidR="00527078" w:rsidRPr="00F227C3" w:rsidRDefault="00527078" w:rsidP="00527078">
      <w:pPr>
        <w:shd w:val="clear" w:color="auto" w:fill="FFFFFF"/>
        <w:ind w:right="142"/>
        <w:rPr>
          <w:rFonts w:ascii="Times New Roman" w:hAnsi="Times New Roman" w:cs="Times New Roman"/>
          <w:b/>
          <w:bCs/>
          <w:i/>
          <w:color w:val="000000" w:themeColor="text1"/>
          <w:spacing w:val="-10"/>
          <w:sz w:val="28"/>
          <w:szCs w:val="28"/>
        </w:rPr>
      </w:pPr>
    </w:p>
    <w:p w:rsidR="00527078" w:rsidRPr="00F227C3" w:rsidRDefault="00527078" w:rsidP="00527078">
      <w:pPr>
        <w:shd w:val="clear" w:color="auto" w:fill="FFFFFF"/>
        <w:ind w:right="142"/>
        <w:jc w:val="center"/>
        <w:rPr>
          <w:rFonts w:ascii="Times New Roman" w:hAnsi="Times New Roman" w:cs="Times New Roman"/>
          <w:b/>
          <w:bCs/>
          <w:i/>
          <w:color w:val="000000" w:themeColor="text1"/>
          <w:spacing w:val="-10"/>
          <w:sz w:val="28"/>
          <w:szCs w:val="28"/>
          <w:u w:val="single"/>
        </w:rPr>
      </w:pPr>
      <w:r w:rsidRPr="00F227C3">
        <w:rPr>
          <w:rFonts w:ascii="Times New Roman" w:hAnsi="Times New Roman" w:cs="Times New Roman"/>
          <w:b/>
          <w:bCs/>
          <w:i/>
          <w:color w:val="000000" w:themeColor="text1"/>
          <w:spacing w:val="-9"/>
          <w:sz w:val="28"/>
          <w:szCs w:val="28"/>
          <w:u w:val="single"/>
          <w:lang w:val="en-US"/>
        </w:rPr>
        <w:t>I</w:t>
      </w:r>
      <w:r w:rsidRPr="00F227C3">
        <w:rPr>
          <w:rFonts w:ascii="Times New Roman" w:hAnsi="Times New Roman" w:cs="Times New Roman"/>
          <w:b/>
          <w:bCs/>
          <w:i/>
          <w:color w:val="000000" w:themeColor="text1"/>
          <w:spacing w:val="-9"/>
          <w:sz w:val="28"/>
          <w:szCs w:val="28"/>
          <w:u w:val="single"/>
        </w:rPr>
        <w:t>. Прогнозирование налоговых и неналоговых доходов б</w:t>
      </w:r>
      <w:r w:rsidRPr="00F227C3">
        <w:rPr>
          <w:rFonts w:ascii="Times New Roman" w:hAnsi="Times New Roman" w:cs="Times New Roman"/>
          <w:b/>
          <w:bCs/>
          <w:i/>
          <w:color w:val="000000" w:themeColor="text1"/>
          <w:spacing w:val="-10"/>
          <w:sz w:val="28"/>
          <w:szCs w:val="28"/>
          <w:u w:val="single"/>
        </w:rPr>
        <w:t xml:space="preserve">юджета  </w:t>
      </w:r>
    </w:p>
    <w:p w:rsidR="00527078" w:rsidRPr="00F227C3" w:rsidRDefault="00527078" w:rsidP="00527078">
      <w:pPr>
        <w:shd w:val="clear" w:color="auto" w:fill="FFFFFF"/>
        <w:ind w:right="142"/>
        <w:jc w:val="center"/>
        <w:rPr>
          <w:rFonts w:ascii="Times New Roman" w:hAnsi="Times New Roman" w:cs="Times New Roman"/>
          <w:b/>
          <w:bCs/>
          <w:i/>
          <w:color w:val="000000" w:themeColor="text1"/>
          <w:spacing w:val="-10"/>
          <w:sz w:val="28"/>
          <w:szCs w:val="28"/>
          <w:u w:val="single"/>
        </w:rPr>
      </w:pPr>
      <w:proofErr w:type="spellStart"/>
      <w:r w:rsidRPr="00F227C3">
        <w:rPr>
          <w:rFonts w:ascii="Times New Roman" w:hAnsi="Times New Roman" w:cs="Times New Roman"/>
          <w:b/>
          <w:bCs/>
          <w:i/>
          <w:color w:val="000000" w:themeColor="text1"/>
          <w:spacing w:val="-10"/>
          <w:sz w:val="28"/>
          <w:szCs w:val="28"/>
          <w:u w:val="single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b/>
          <w:bCs/>
          <w:i/>
          <w:color w:val="000000" w:themeColor="text1"/>
          <w:spacing w:val="-10"/>
          <w:sz w:val="28"/>
          <w:szCs w:val="28"/>
          <w:u w:val="single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b/>
          <w:bCs/>
          <w:i/>
          <w:color w:val="000000" w:themeColor="text1"/>
          <w:spacing w:val="-10"/>
          <w:sz w:val="28"/>
          <w:szCs w:val="28"/>
          <w:u w:val="single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b/>
          <w:bCs/>
          <w:i/>
          <w:color w:val="000000" w:themeColor="text1"/>
          <w:spacing w:val="-10"/>
          <w:sz w:val="28"/>
          <w:szCs w:val="28"/>
          <w:u w:val="single"/>
        </w:rPr>
        <w:t xml:space="preserve"> района Курской области </w:t>
      </w:r>
    </w:p>
    <w:p w:rsidR="00527078" w:rsidRPr="00F227C3" w:rsidRDefault="00527078" w:rsidP="00527078">
      <w:pPr>
        <w:shd w:val="clear" w:color="auto" w:fill="FFFFFF"/>
        <w:ind w:right="142"/>
        <w:jc w:val="center"/>
        <w:rPr>
          <w:rFonts w:ascii="Times New Roman" w:hAnsi="Times New Roman" w:cs="Times New Roman"/>
          <w:b/>
          <w:bCs/>
          <w:i/>
          <w:color w:val="000000" w:themeColor="text1"/>
          <w:spacing w:val="-10"/>
          <w:sz w:val="28"/>
          <w:szCs w:val="28"/>
          <w:u w:val="single"/>
        </w:rPr>
      </w:pPr>
      <w:r w:rsidRPr="00F227C3">
        <w:rPr>
          <w:rFonts w:ascii="Times New Roman" w:hAnsi="Times New Roman" w:cs="Times New Roman"/>
          <w:b/>
          <w:bCs/>
          <w:i/>
          <w:color w:val="000000" w:themeColor="text1"/>
          <w:spacing w:val="-10"/>
          <w:sz w:val="28"/>
          <w:szCs w:val="28"/>
          <w:u w:val="single"/>
        </w:rPr>
        <w:t>на 2021 год и на плановый период 2022 и 2023 годов</w:t>
      </w:r>
    </w:p>
    <w:p w:rsidR="00527078" w:rsidRPr="00F227C3" w:rsidRDefault="00527078" w:rsidP="00527078">
      <w:pPr>
        <w:shd w:val="clear" w:color="auto" w:fill="FFFFFF"/>
        <w:ind w:right="142"/>
        <w:rPr>
          <w:rFonts w:ascii="Times New Roman" w:hAnsi="Times New Roman" w:cs="Times New Roman"/>
          <w:b/>
          <w:bCs/>
          <w:i/>
          <w:color w:val="000000" w:themeColor="text1"/>
          <w:spacing w:val="-10"/>
          <w:sz w:val="28"/>
          <w:szCs w:val="28"/>
        </w:rPr>
      </w:pP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Доходная база бюджета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на 2021-2023 годы формируется исходя из действующего на момент составления бюджета налогового и бюджетного законодательства и макроэкономических параметров функционирования реального сектора экономики.</w:t>
      </w: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Прогнозирование осуществляется отдельно по каждому виду налога или сбора в условиях хозяйствования муниципального образования (налогооблагаемая база, индексы промышленного и сельскохозяйственного производства, индексы-дефляторы оптовых цен промышленной продукции, индекс потребительских цен, фонд заработной платы).</w:t>
      </w: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При внесении в действующее налоговое законодательство изменений и дополнений методика прогнозирования отдельных налогов может быть уточнена.</w:t>
      </w:r>
    </w:p>
    <w:p w:rsidR="00527078" w:rsidRPr="00F227C3" w:rsidRDefault="00527078" w:rsidP="00527078">
      <w:pPr>
        <w:shd w:val="clear" w:color="auto" w:fill="FFFFFF"/>
        <w:ind w:righ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Налог на доходы физических лиц </w:t>
      </w: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(код </w:t>
      </w:r>
      <w:r w:rsidRPr="00F227C3">
        <w:rPr>
          <w:rFonts w:ascii="Times New Roman" w:hAnsi="Times New Roman" w:cs="Times New Roman"/>
          <w:b/>
          <w:i/>
          <w:snapToGrid w:val="0"/>
          <w:color w:val="000000" w:themeColor="text1"/>
          <w:sz w:val="28"/>
          <w:szCs w:val="28"/>
        </w:rPr>
        <w:t>1 01 02000 01 0000 110</w:t>
      </w: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)</w:t>
      </w:r>
    </w:p>
    <w:p w:rsidR="00527078" w:rsidRPr="00F227C3" w:rsidRDefault="00527078" w:rsidP="00527078">
      <w:pPr>
        <w:pStyle w:val="ConsPlusNormal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</w:r>
      <w:hyperlink r:id="rId5" w:history="1">
        <w:r w:rsidRPr="00F22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227</w:t>
        </w:r>
      </w:hyperlink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6" w:history="1">
        <w:r w:rsidRPr="00F22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227.1</w:t>
        </w:r>
      </w:hyperlink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7" w:history="1">
        <w:r w:rsidRPr="00F22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228</w:t>
        </w:r>
      </w:hyperlink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кодекса Российской Федерации (код </w:t>
      </w:r>
      <w:r w:rsidRPr="00F227C3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1 01 02010 01 0000 110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рассчитывается по двум вариантам и принимается средний из них. 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Первый вариант – сумма налога определяется исходя из ожидаемого поступления налога в 2020 году, скорректированного на темпы роста (снижения) фонда заработной платы на 2021 год.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Ожидаемое поступление налога в 2020 году рассчитывается исходя из фактических поступлений сумм налога за 6 месяцев 2020 года и среднего удельного веса поступлений за соответствующие периоды 2017, 2018 и 2019 годов в фактических годовых поступлениях. 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Второй вариант – сумма налога определяется исходя из фонда заработной платы, планируемого комитетом по экономике и развитию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Курской области на 2021 год, и ставки налога в размере 13 %.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Прогнозируемая сумма поступления налога на 2022-2023 годы также рассчитывается по двум вариантам и принимается средний из них.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Первый вариант - сумма налога на 2022-2023 годы определяется исходя из прогнозируемого поступления налога в 2021 году по первому варианту, скорректированного на ежегодные темпы роста (снижения) фонда заработной платы на 2022-2023 годы.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Второй вариант - сумма налога на 2022-2023 годы определяется исходя из фонда заработной платы, планируемого комитетом по экономике и развитию Курской области на 2022-2023 годы, и ставки налога в размере 13 %.</w:t>
      </w:r>
    </w:p>
    <w:p w:rsidR="00527078" w:rsidRPr="00F227C3" w:rsidRDefault="00527078" w:rsidP="00527078">
      <w:pPr>
        <w:pStyle w:val="ConsPlusNormal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</w:r>
      <w:hyperlink r:id="rId8" w:history="1">
        <w:r w:rsidRPr="00F22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227</w:t>
        </w:r>
      </w:hyperlink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кодекса Российской Федерации, (код </w:t>
      </w:r>
      <w:r w:rsidRPr="00F227C3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1 01 02020 01 0000 110</w:t>
      </w:r>
      <w:r w:rsidRPr="00F227C3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)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рассчитывается исходя из ожидаемого поступления налога в 2020 году, скорректированного на ежегодные темпы роста (снижения) фонда заработной платы в 2021-2023 годах. </w:t>
      </w:r>
    </w:p>
    <w:p w:rsidR="00527078" w:rsidRPr="00F227C3" w:rsidRDefault="00527078" w:rsidP="00527078">
      <w:pPr>
        <w:pStyle w:val="ConsPlusNormal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Ожидаемое поступление налога в 2020 году рассчитывается исходя из среднего фактического поступления сумм налога в 2018 и 2019 годах.</w:t>
      </w: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 поступлений налога на доходы физических лиц с доходов, полученных физическими лицами в соответствии со </w:t>
      </w:r>
      <w:hyperlink r:id="rId9" w:history="1">
        <w:r w:rsidRPr="00F22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228</w:t>
        </w:r>
      </w:hyperlink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кодекса Российской Федерации (код </w:t>
      </w:r>
      <w:r w:rsidRPr="00F227C3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1 01 02030 01 0000 110</w:t>
      </w:r>
      <w:r w:rsidRPr="00F227C3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)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в 2021-2023 годах определяется на уровне ожидаемого поступления налога в 2020 году.</w:t>
      </w:r>
    </w:p>
    <w:p w:rsidR="00527078" w:rsidRPr="00F227C3" w:rsidRDefault="00527078" w:rsidP="00527078">
      <w:pPr>
        <w:pStyle w:val="ConsPlusNormal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Ожидаемое поступление налога в 2020 году определяется на уровне фактического поступления налога в 2019 году.</w:t>
      </w:r>
    </w:p>
    <w:p w:rsidR="00527078" w:rsidRPr="00F227C3" w:rsidRDefault="00527078" w:rsidP="00527078">
      <w:pPr>
        <w:pStyle w:val="ConsPlusNormal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При получении в расчетах отрицательного значения прогноз поступления налога принимается равным нулю.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(код 1 01 02040 01 0000 110), рассчитывается исходя из ожидаемого поступления налога в 2020 году, скорректированного на сводные индексы потребительских цен (все товары и платные услуги), прогнозируемые в целом по Курской области на 2021-2023 годы.</w:t>
      </w:r>
    </w:p>
    <w:p w:rsidR="00527078" w:rsidRPr="00F227C3" w:rsidRDefault="00527078" w:rsidP="00527078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Ожидаемое поступление налога в 2020 году рассчитывается исходя из фактических поступлений сумм налога за 2019 год, скорректированных на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сводный индекс потребительских цен (все товары и платные услуги), прогнозируемый в целом по Курской области на 2020 год.</w:t>
      </w:r>
    </w:p>
    <w:p w:rsidR="00527078" w:rsidRPr="00F227C3" w:rsidRDefault="00527078" w:rsidP="00527078">
      <w:pPr>
        <w:shd w:val="clear" w:color="auto" w:fill="FFFFFF"/>
        <w:tabs>
          <w:tab w:val="left" w:pos="1852"/>
        </w:tabs>
        <w:ind w:right="1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pStyle w:val="a3"/>
        <w:ind w:right="-1" w:firstLine="709"/>
        <w:jc w:val="both"/>
        <w:rPr>
          <w:bCs w:val="0"/>
          <w:i/>
          <w:color w:val="000000" w:themeColor="text1"/>
        </w:rPr>
      </w:pPr>
      <w:r w:rsidRPr="00F227C3">
        <w:rPr>
          <w:bCs w:val="0"/>
          <w:i/>
          <w:color w:val="000000" w:themeColor="text1"/>
        </w:rPr>
        <w:t>Единый сельскохозяйственный налог (код 1 05 03010 01 0000 110)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Прогноз поступлений налога в 2021-2023 годах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рассчитывается исходя из ожидаемого поступления налога в 2020 году, скорректированного на ежегодные индексы-дефляторы цен сельскохозяйственной продукции, прогнозируемые на 2021-2023 годы.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Ожидаемое поступление налога в 2020 году рассчитывается исходя из фактических поступлений сумм налога за 6 месяцев 2020 года и удельного веса поступлений за соответствующий период 2019 года в фактических годовых поступлениях. При расчёте ожидаемого поступления по муниципальным образованиям, у которых удельный вес 1 полугодия отчётного года составляет более 100 процентов или не превышает средний по области, в расчёт принимается удельный вес равный 100 процентам и средний по области соответственно.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При расчёте на очередной финансовый год и на плановый период прогноза поступления налога учитываются особенности по поселению: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при отсутствии у поселения индексов цен сельскохозяйственной продукции в расчётах применяются сводные индексы по соответствующему району, в состав которого входит данное поселение;</w:t>
      </w:r>
    </w:p>
    <w:p w:rsidR="00527078" w:rsidRPr="00F227C3" w:rsidRDefault="00527078" w:rsidP="00527078">
      <w:pPr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при получении в расчётах отрицательного значения прогноз поступления налога принимается равным нулю.</w:t>
      </w:r>
    </w:p>
    <w:p w:rsidR="00527078" w:rsidRPr="00F227C3" w:rsidRDefault="00527078" w:rsidP="00527078">
      <w:pPr>
        <w:shd w:val="clear" w:color="auto" w:fill="FFFFFF"/>
        <w:tabs>
          <w:tab w:val="left" w:pos="1852"/>
        </w:tabs>
        <w:ind w:right="1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shd w:val="clear" w:color="auto" w:fill="FFFFFF"/>
        <w:tabs>
          <w:tab w:val="left" w:pos="1819"/>
        </w:tabs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Налог на имущество физических лиц (код </w:t>
      </w:r>
      <w:r w:rsidRPr="00F227C3">
        <w:rPr>
          <w:rFonts w:ascii="Times New Roman" w:hAnsi="Times New Roman" w:cs="Times New Roman"/>
          <w:b/>
          <w:i/>
          <w:snapToGrid w:val="0"/>
          <w:color w:val="000000" w:themeColor="text1"/>
          <w:sz w:val="28"/>
          <w:szCs w:val="28"/>
        </w:rPr>
        <w:t>1 06 01000 00 0000 110</w:t>
      </w: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)</w:t>
      </w: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Прогноз поступлений налога на 2021-2023 годы рассчитывается исходя из ожидаемого поступления налога в 2020 году.</w:t>
      </w: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Ожидаемое поступление в 2020 году определяется на уровне фактического поступления налога в 2019 году.</w:t>
      </w:r>
    </w:p>
    <w:p w:rsidR="00527078" w:rsidRPr="00F227C3" w:rsidRDefault="00527078" w:rsidP="00527078">
      <w:pPr>
        <w:shd w:val="clear" w:color="auto" w:fill="FFFFFF"/>
        <w:tabs>
          <w:tab w:val="left" w:pos="1852"/>
        </w:tabs>
        <w:ind w:right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Земельный налог </w:t>
      </w: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(код 1 06 06000 00 0000 110)</w:t>
      </w: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Прогноз поступлений земельного налога на 2021-2023 годы определяется на уровне ожидаемого поступления налога в 2020 году.</w:t>
      </w: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Ожидаемое поступление налога в 2020 году рассчитывается исходя из среднего значения фактических поступлений сумм налога в 2018 и 2019 годах.</w:t>
      </w:r>
    </w:p>
    <w:p w:rsidR="00527078" w:rsidRPr="00F227C3" w:rsidRDefault="00527078" w:rsidP="00527078">
      <w:pPr>
        <w:tabs>
          <w:tab w:val="left" w:pos="709"/>
          <w:tab w:val="left" w:pos="851"/>
        </w:tabs>
        <w:ind w:right="-1" w:firstLine="709"/>
        <w:jc w:val="both"/>
        <w:rPr>
          <w:rFonts w:ascii="Times New Roman" w:hAnsi="Times New Roman" w:cs="Times New Roman"/>
          <w:b/>
          <w:bCs/>
          <w:i/>
          <w:color w:val="000000" w:themeColor="text1"/>
          <w:spacing w:val="-14"/>
          <w:sz w:val="28"/>
          <w:szCs w:val="28"/>
        </w:rPr>
      </w:pPr>
    </w:p>
    <w:p w:rsidR="00527078" w:rsidRPr="00F227C3" w:rsidRDefault="00527078" w:rsidP="00527078">
      <w:pPr>
        <w:tabs>
          <w:tab w:val="left" w:pos="709"/>
          <w:tab w:val="left" w:pos="851"/>
        </w:tabs>
        <w:ind w:right="-1" w:firstLine="709"/>
        <w:jc w:val="both"/>
        <w:rPr>
          <w:rFonts w:ascii="Times New Roman" w:hAnsi="Times New Roman" w:cs="Times New Roman"/>
          <w:b/>
          <w:bCs/>
          <w:i/>
          <w:color w:val="000000" w:themeColor="text1"/>
          <w:spacing w:val="-14"/>
          <w:sz w:val="28"/>
          <w:szCs w:val="28"/>
        </w:rPr>
      </w:pPr>
      <w:r w:rsidRPr="00F227C3">
        <w:rPr>
          <w:rFonts w:ascii="Times New Roman" w:hAnsi="Times New Roman" w:cs="Times New Roman"/>
          <w:b/>
          <w:bCs/>
          <w:i/>
          <w:color w:val="000000" w:themeColor="text1"/>
          <w:spacing w:val="-14"/>
          <w:sz w:val="28"/>
          <w:szCs w:val="28"/>
        </w:rPr>
        <w:t>Штрафы, санкции, возмещение ущерба (код 1 16 00000 00 0000 000)</w:t>
      </w:r>
    </w:p>
    <w:p w:rsidR="00527078" w:rsidRPr="00F227C3" w:rsidRDefault="00527078" w:rsidP="00527078">
      <w:pPr>
        <w:shd w:val="clear" w:color="auto" w:fill="FFFFFF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Поступление платежей в 2021 - 2023 годах по кодам 1 16 01074 01 0000 140; 1 16 07090 00 0000 140; 1 16 10032 04 0000 140; 1 16 10032 05 0000 140; 1 16 10032 10 0000 140; 1 16 10032 13 0000 140 прогнозируется на уровне ожидаемого поступления доходов в 2020 году, которое рассчитывается на уровне удвоенного фактического поступления доходов в 1 полугодии 2020 года.</w:t>
      </w: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получении в расчетах отрицательного значения прогноз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поступления штрафов принимается равным нулю.</w:t>
      </w:r>
    </w:p>
    <w:p w:rsidR="00527078" w:rsidRPr="00F227C3" w:rsidRDefault="00527078" w:rsidP="00527078">
      <w:pPr>
        <w:pStyle w:val="formattext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shd w:val="clear" w:color="auto" w:fill="FFFFFF"/>
        <w:ind w:right="-1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Прочие неналоговые доходы </w:t>
      </w: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(код </w:t>
      </w:r>
      <w:r w:rsidRPr="00F227C3">
        <w:rPr>
          <w:rFonts w:ascii="Times New Roman" w:hAnsi="Times New Roman" w:cs="Times New Roman"/>
          <w:b/>
          <w:i/>
          <w:snapToGrid w:val="0"/>
          <w:color w:val="000000" w:themeColor="text1"/>
          <w:sz w:val="28"/>
          <w:szCs w:val="28"/>
        </w:rPr>
        <w:t>1 17 05000 00 0000 180</w:t>
      </w: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)</w:t>
      </w:r>
    </w:p>
    <w:p w:rsidR="00527078" w:rsidRPr="00F227C3" w:rsidRDefault="00527078" w:rsidP="00527078">
      <w:pPr>
        <w:pStyle w:val="ConsNormal"/>
        <w:widowControl/>
        <w:tabs>
          <w:tab w:val="left" w:pos="6521"/>
        </w:tabs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Поступление прочих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неналоговых доходов</w:t>
      </w:r>
      <w:r w:rsidRPr="00F22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на 2021-2023 годы прогнозируется на уровне ожидаемого поступления доходов в 2020 году.</w:t>
      </w:r>
    </w:p>
    <w:p w:rsidR="00527078" w:rsidRPr="00F227C3" w:rsidRDefault="00527078" w:rsidP="00527078">
      <w:pPr>
        <w:shd w:val="clear" w:color="auto" w:fill="FFFFFF"/>
        <w:tabs>
          <w:tab w:val="left" w:pos="1819"/>
        </w:tabs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Ожидаемое поступление в 2020 году рассчитывается исходя из среднего значения фактических поступлений </w:t>
      </w:r>
      <w:r w:rsidRPr="00F22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прочих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неналоговых доходов в 2018 и 2019 годах.</w:t>
      </w:r>
    </w:p>
    <w:p w:rsidR="00527078" w:rsidRPr="00F227C3" w:rsidRDefault="00527078" w:rsidP="00527078">
      <w:pPr>
        <w:pStyle w:val="ConsNormal"/>
        <w:widowControl/>
        <w:tabs>
          <w:tab w:val="left" w:pos="6521"/>
        </w:tabs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jc w:val="center"/>
        <w:rPr>
          <w:rFonts w:ascii="Times New Roman" w:hAnsi="Times New Roman" w:cs="Times New Roman"/>
          <w:b/>
          <w:bCs/>
          <w:i/>
          <w:color w:val="000000" w:themeColor="text1"/>
          <w:spacing w:val="-9"/>
          <w:sz w:val="28"/>
          <w:szCs w:val="28"/>
          <w:u w:val="single"/>
        </w:rPr>
      </w:pPr>
      <w:r w:rsidRPr="00F227C3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val="en-US"/>
        </w:rPr>
        <w:t>II</w:t>
      </w:r>
      <w:r w:rsidRPr="00F227C3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</w:rPr>
        <w:t xml:space="preserve">. Отдельные особенности </w:t>
      </w:r>
      <w:r w:rsidRPr="00F227C3">
        <w:rPr>
          <w:rFonts w:ascii="Times New Roman" w:hAnsi="Times New Roman" w:cs="Times New Roman"/>
          <w:b/>
          <w:bCs/>
          <w:i/>
          <w:color w:val="000000" w:themeColor="text1"/>
          <w:spacing w:val="-9"/>
          <w:sz w:val="28"/>
          <w:szCs w:val="28"/>
          <w:u w:val="single"/>
        </w:rPr>
        <w:t xml:space="preserve">планирования </w:t>
      </w:r>
    </w:p>
    <w:p w:rsidR="00527078" w:rsidRPr="00F227C3" w:rsidRDefault="00527078" w:rsidP="00527078">
      <w:pPr>
        <w:jc w:val="center"/>
        <w:rPr>
          <w:rFonts w:ascii="Times New Roman" w:hAnsi="Times New Roman" w:cs="Times New Roman"/>
          <w:b/>
          <w:bCs/>
          <w:i/>
          <w:color w:val="000000" w:themeColor="text1"/>
          <w:spacing w:val="-9"/>
          <w:sz w:val="28"/>
          <w:szCs w:val="28"/>
          <w:u w:val="single"/>
        </w:rPr>
      </w:pPr>
      <w:r w:rsidRPr="00F227C3">
        <w:rPr>
          <w:rFonts w:ascii="Times New Roman" w:hAnsi="Times New Roman" w:cs="Times New Roman"/>
          <w:b/>
          <w:bCs/>
          <w:i/>
          <w:color w:val="000000" w:themeColor="text1"/>
          <w:spacing w:val="-9"/>
          <w:sz w:val="28"/>
          <w:szCs w:val="28"/>
          <w:u w:val="single"/>
        </w:rPr>
        <w:t>бюджетных ассигнований бюджета</w:t>
      </w:r>
    </w:p>
    <w:p w:rsidR="00527078" w:rsidRPr="00F227C3" w:rsidRDefault="00527078" w:rsidP="00527078">
      <w:pPr>
        <w:shd w:val="clear" w:color="auto" w:fill="FFFFFF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proofErr w:type="spellStart"/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района</w:t>
      </w:r>
    </w:p>
    <w:p w:rsidR="00527078" w:rsidRPr="00F227C3" w:rsidRDefault="00527078" w:rsidP="00527078">
      <w:pPr>
        <w:shd w:val="clear" w:color="auto" w:fill="FFFFFF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Курской области на 2021 год и на плановый период 2022 и 2023 годов</w:t>
      </w:r>
    </w:p>
    <w:p w:rsidR="00527078" w:rsidRPr="00F227C3" w:rsidRDefault="00527078" w:rsidP="00527078">
      <w:pPr>
        <w:pStyle w:val="ConsNormal"/>
        <w:widowControl/>
        <w:tabs>
          <w:tab w:val="left" w:pos="6521"/>
        </w:tabs>
        <w:ind w:right="-1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pStyle w:val="ConsPlusNonformat"/>
        <w:ind w:firstLine="6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В основу прогноза расходов бюджета положены Федеральные законы от 31 июля 1998 года № 145-ФЗ «Бюджетный кодекс Российской Федерации» (с учетом изменений и дополнений),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учетом изменений и дополнений), от 6 октября 2003 года № 131-ФЗ «Об общих принципах организации местного самоуправления в Российской Федерации» (с учетом изменений и дополнений), Послание Президента Российской Федерации Федеральному Собранию Российской Федерации, приказ Министерства финансов Российской Федерации от 06 июня 2019 года №85н «О Порядке формирования и применения кодов бюджетной классификации Российской Федерации», их структуре и принципах применения», Основные направления бюджетной и налоговой политики Курской области на 2021 год и на плановый период 2022 и 2023 годов, утвержденные распоряжением Администрации Курской области от 21 октября 2020 года       № 613-ра, а также проект федерального закона «О федеральном бюджете на 2021 год и на плановый период 2022 и 2023 годов».</w:t>
      </w:r>
    </w:p>
    <w:p w:rsidR="00527078" w:rsidRPr="00F227C3" w:rsidRDefault="00527078" w:rsidP="00527078">
      <w:pPr>
        <w:pStyle w:val="a6"/>
        <w:ind w:firstLine="709"/>
        <w:rPr>
          <w:color w:val="000000" w:themeColor="text1"/>
          <w:lang w:val="ru-RU"/>
        </w:rPr>
      </w:pPr>
    </w:p>
    <w:p w:rsidR="00527078" w:rsidRPr="00F227C3" w:rsidRDefault="00527078" w:rsidP="00527078">
      <w:pPr>
        <w:pStyle w:val="a6"/>
        <w:ind w:firstLine="0"/>
        <w:jc w:val="center"/>
        <w:rPr>
          <w:b/>
          <w:color w:val="000000" w:themeColor="text1"/>
        </w:rPr>
      </w:pPr>
      <w:r w:rsidRPr="00F227C3">
        <w:rPr>
          <w:b/>
          <w:color w:val="000000" w:themeColor="text1"/>
          <w:lang w:val="en-US"/>
        </w:rPr>
        <w:t>I</w:t>
      </w:r>
      <w:r w:rsidRPr="00F227C3">
        <w:rPr>
          <w:b/>
          <w:color w:val="000000" w:themeColor="text1"/>
        </w:rPr>
        <w:t xml:space="preserve">. Общие подходы к планированию бюджетных ассигнований </w:t>
      </w:r>
    </w:p>
    <w:p w:rsidR="00527078" w:rsidRPr="00F227C3" w:rsidRDefault="00527078" w:rsidP="00527078">
      <w:pPr>
        <w:pStyle w:val="a6"/>
        <w:ind w:firstLine="0"/>
        <w:jc w:val="center"/>
        <w:rPr>
          <w:b/>
          <w:color w:val="000000" w:themeColor="text1"/>
        </w:rPr>
      </w:pPr>
      <w:r w:rsidRPr="00F227C3">
        <w:rPr>
          <w:b/>
          <w:color w:val="000000" w:themeColor="text1"/>
        </w:rPr>
        <w:t>областного бюджета на 202</w:t>
      </w:r>
      <w:r w:rsidRPr="00F227C3">
        <w:rPr>
          <w:b/>
          <w:color w:val="000000" w:themeColor="text1"/>
          <w:lang w:val="ru-RU"/>
        </w:rPr>
        <w:t>1</w:t>
      </w:r>
      <w:r w:rsidRPr="00F227C3">
        <w:rPr>
          <w:b/>
          <w:color w:val="000000" w:themeColor="text1"/>
        </w:rPr>
        <w:t xml:space="preserve"> год и на плановый период </w:t>
      </w:r>
    </w:p>
    <w:p w:rsidR="00527078" w:rsidRPr="00F227C3" w:rsidRDefault="00527078" w:rsidP="00527078">
      <w:pPr>
        <w:pStyle w:val="a6"/>
        <w:ind w:firstLine="0"/>
        <w:jc w:val="center"/>
        <w:rPr>
          <w:b/>
          <w:color w:val="000000" w:themeColor="text1"/>
        </w:rPr>
      </w:pPr>
      <w:r w:rsidRPr="00F227C3">
        <w:rPr>
          <w:b/>
          <w:color w:val="000000" w:themeColor="text1"/>
        </w:rPr>
        <w:t>202</w:t>
      </w:r>
      <w:r w:rsidRPr="00F227C3">
        <w:rPr>
          <w:b/>
          <w:color w:val="000000" w:themeColor="text1"/>
          <w:lang w:val="ru-RU"/>
        </w:rPr>
        <w:t>2</w:t>
      </w:r>
      <w:r w:rsidRPr="00F227C3">
        <w:rPr>
          <w:b/>
          <w:color w:val="000000" w:themeColor="text1"/>
        </w:rPr>
        <w:t xml:space="preserve"> и 202</w:t>
      </w:r>
      <w:r w:rsidRPr="00F227C3">
        <w:rPr>
          <w:b/>
          <w:color w:val="000000" w:themeColor="text1"/>
          <w:lang w:val="ru-RU"/>
        </w:rPr>
        <w:t>3</w:t>
      </w:r>
      <w:r w:rsidRPr="00F227C3">
        <w:rPr>
          <w:b/>
          <w:color w:val="000000" w:themeColor="text1"/>
        </w:rPr>
        <w:t xml:space="preserve"> годов</w:t>
      </w:r>
    </w:p>
    <w:p w:rsidR="00527078" w:rsidRPr="00F227C3" w:rsidRDefault="00527078" w:rsidP="00527078">
      <w:pPr>
        <w:pStyle w:val="a6"/>
        <w:ind w:firstLine="709"/>
        <w:rPr>
          <w:color w:val="000000" w:themeColor="text1"/>
        </w:rPr>
      </w:pPr>
    </w:p>
    <w:p w:rsidR="00527078" w:rsidRPr="00F227C3" w:rsidRDefault="00527078" w:rsidP="00527078">
      <w:pPr>
        <w:ind w:firstLine="6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Планирование объемов на 2021 год и на плановый период 2022 и 2023 годов осуществляется в рамках муниципальных программ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и непрограммных мероприятий.</w:t>
      </w:r>
    </w:p>
    <w:p w:rsidR="00527078" w:rsidRPr="00F227C3" w:rsidRDefault="00527078" w:rsidP="00527078">
      <w:pPr>
        <w:ind w:firstLine="6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объема и структуры расходов  бюджета муниципального образования на 2021 год и на плановый период 2022 и 2023 годов осуществляется исходя из «базовых» объемов бюджетных ассигнований на 2021 и 2022 годы, утвержденных Решением Собрания депутатов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</w:t>
      </w: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области от 16.12.2019 года № 16.1/2 «О бюджете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на 2020 год и на плановый период 2021 и 2022 годов» (в редакции Решения Собрания депутатов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 от 29.07.2020 №12.1/2) с учетом их доведения до уровня 2020 года по расходам длительного срока действия и оптимизации расходов несоциального характера. В основу формирования расходов 2023 года положены бюджетные ассигнования 2022 года.</w:t>
      </w:r>
    </w:p>
    <w:p w:rsidR="00527078" w:rsidRPr="00F227C3" w:rsidRDefault="00527078" w:rsidP="00527078">
      <w:pPr>
        <w:ind w:firstLine="6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Планирование расходов бюджета муниципального образования осуществляется на: </w:t>
      </w:r>
    </w:p>
    <w:p w:rsidR="00527078" w:rsidRPr="00F227C3" w:rsidRDefault="00527078" w:rsidP="00527078">
      <w:pPr>
        <w:ind w:firstLine="6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оплату труда работников органов местного самоуправления, финансируемых за счет средств местного бюджета, осуществляется исходя из утвержденных структур, действующих на 1 августа 2020 года, и нормативных актов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Черемисиновского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Курской области, регулирующих оплату труда;</w:t>
      </w:r>
    </w:p>
    <w:p w:rsidR="00527078" w:rsidRPr="00F227C3" w:rsidRDefault="00527078" w:rsidP="00527078">
      <w:pPr>
        <w:ind w:firstLine="6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текущее содержание органов местного самоуправления - исходя их общих подходов к расчету бюджетных проектировок, а также установленных для </w:t>
      </w:r>
      <w:proofErr w:type="spellStart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Краснополянского</w:t>
      </w:r>
      <w:proofErr w:type="spellEnd"/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нормативов формирования расходов на содержание органов местного самоуправления;</w:t>
      </w:r>
    </w:p>
    <w:p w:rsidR="00527078" w:rsidRPr="00F227C3" w:rsidRDefault="00527078" w:rsidP="00527078">
      <w:pPr>
        <w:ind w:firstLine="6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3) социальные выплаты (пособия, компенсации, доплаты, надбавки, дополнительное материальное обеспечение, единовременная и ежемесячная выплата семьям с детьми) и меры социальной поддержки отдельным категориям граждан в соответствии с действующим законодательством исходя из ожидаемой численности получателей, с учетом ее изменения, и размеров выплат.</w:t>
      </w:r>
    </w:p>
    <w:p w:rsidR="00527078" w:rsidRPr="00F227C3" w:rsidRDefault="00527078" w:rsidP="00527078">
      <w:pPr>
        <w:ind w:firstLine="6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При формировании бюджета муниципального образования на 2021 год и на плановый период 2022 и 2023 годов применены общие подходы к расчету бюджетных проектировок:</w:t>
      </w:r>
    </w:p>
    <w:p w:rsidR="00527078" w:rsidRPr="00F227C3" w:rsidRDefault="00527078" w:rsidP="00527078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1) по начислениям на оплату труда в соответствии с установленными тарифами страховых взносов в государственные внебюджетные фонды в размере 30,2 %;</w:t>
      </w:r>
    </w:p>
    <w:p w:rsidR="00527078" w:rsidRPr="00F227C3" w:rsidRDefault="00527078" w:rsidP="00527078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2) планирование бюджетных ассигнований на исполнение вновь принимаемых обязательств осуществляется в соответствии с основаниями для возникновения расходных обязательств бюджета муниципального образования согласно статьям 85 и 174.2 БК РФ;</w:t>
      </w:r>
    </w:p>
    <w:p w:rsidR="00527078" w:rsidRPr="00F227C3" w:rsidRDefault="00527078" w:rsidP="00527078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3) обеспечение сохранения целевых показателей указов Президента Российской Федерации от 1 июня 2012 года № 761, от 7 мая 2012 года          № 597 и от 28 декабря 2012 года № 1688, а также реализация мероприятий, предусмотренных Указом Президента Российской Федерации от 7 мая 2018 года № 204 и от 21 июля 2020 года №474.</w:t>
      </w:r>
    </w:p>
    <w:p w:rsidR="00527078" w:rsidRPr="00F227C3" w:rsidRDefault="00527078" w:rsidP="0052707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7078" w:rsidRPr="00F227C3" w:rsidRDefault="00527078" w:rsidP="00527078">
      <w:pPr>
        <w:jc w:val="center"/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</w:rPr>
      </w:pPr>
      <w:r w:rsidRPr="00F22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Отдельные особенности </w:t>
      </w:r>
      <w:r w:rsidRPr="00F227C3"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</w:rPr>
        <w:t xml:space="preserve">планирования бюджетных ассигнований </w:t>
      </w:r>
    </w:p>
    <w:p w:rsidR="00527078" w:rsidRPr="00F227C3" w:rsidRDefault="00527078" w:rsidP="00527078">
      <w:pPr>
        <w:jc w:val="center"/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</w:rPr>
      </w:pPr>
      <w:r w:rsidRPr="00F227C3">
        <w:rPr>
          <w:rFonts w:ascii="Times New Roman" w:hAnsi="Times New Roman" w:cs="Times New Roman"/>
          <w:b/>
          <w:bCs/>
          <w:color w:val="000000" w:themeColor="text1"/>
          <w:spacing w:val="-9"/>
          <w:sz w:val="28"/>
          <w:szCs w:val="28"/>
        </w:rPr>
        <w:t>бюджета</w:t>
      </w:r>
    </w:p>
    <w:p w:rsidR="00527078" w:rsidRPr="00F227C3" w:rsidRDefault="00527078" w:rsidP="00527078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 учетом особенностей планировались расходы по следующим </w:t>
      </w:r>
      <w:r w:rsidRPr="00F227C3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подразделам.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t>Подраздел 0102 «Функционирование высшего должностного лица субъекта Российской Федерации и муниципального образования».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t>Подраздел 0104 «Функционирование Правительства Российской Федерации, высших органов исполнительной власти субъектов Российской Федерации, местных администраций»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4"/>
        </w:rPr>
        <w:t>По данным подразделам планируются расходы на содержание главы органа местного самоуправления (0102), на содержание местной администрации (0104).</w:t>
      </w:r>
    </w:p>
    <w:p w:rsidR="00527078" w:rsidRPr="00F227C3" w:rsidRDefault="00527078" w:rsidP="00527078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t>Подраздел 0310 «Обеспечение пожарной безопасности»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4"/>
        </w:rPr>
        <w:t>По данному разделу планируются расходы, направленные на обеспечение первичных мер пожарной безопасности в границах муниципального образования, а также на создание условий для развития и обеспечения деятельности добровольных пожарных и общественных объединений пожарной охраны.</w:t>
      </w:r>
    </w:p>
    <w:p w:rsidR="00527078" w:rsidRPr="00F227C3" w:rsidRDefault="00527078" w:rsidP="00527078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t>Подраздел 0503 «Благоустройство»</w:t>
      </w:r>
    </w:p>
    <w:p w:rsidR="00527078" w:rsidRPr="00F227C3" w:rsidRDefault="00527078" w:rsidP="00527078">
      <w:pPr>
        <w:ind w:firstLine="7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8"/>
        </w:rPr>
        <w:t>По данному разделу планируются  мероприятия по уличному освещению и прочим мероприятиям по благоустройству  муниципального образования.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t>Подраздел 0801 «Культура»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4"/>
        </w:rPr>
        <w:t>Расходы в области культуры планируются:</w:t>
      </w:r>
    </w:p>
    <w:p w:rsidR="00527078" w:rsidRPr="00F227C3" w:rsidRDefault="00527078" w:rsidP="00527078">
      <w:pPr>
        <w:pStyle w:val="a6"/>
        <w:ind w:firstLine="567"/>
        <w:rPr>
          <w:color w:val="000000" w:themeColor="text1"/>
        </w:rPr>
      </w:pPr>
      <w:r w:rsidRPr="00F227C3">
        <w:rPr>
          <w:color w:val="000000" w:themeColor="text1"/>
        </w:rPr>
        <w:t xml:space="preserve">- по заработной плате работникам бюджетных учреждений </w:t>
      </w:r>
      <w:r w:rsidRPr="00F227C3">
        <w:rPr>
          <w:color w:val="000000" w:themeColor="text1"/>
          <w:lang w:val="ru-RU"/>
        </w:rPr>
        <w:t>в соответствии с указами Президента</w:t>
      </w:r>
      <w:r w:rsidRPr="00F227C3">
        <w:rPr>
          <w:color w:val="000000" w:themeColor="text1"/>
        </w:rPr>
        <w:t>;</w:t>
      </w:r>
    </w:p>
    <w:p w:rsidR="00527078" w:rsidRPr="00F227C3" w:rsidRDefault="00527078" w:rsidP="00527078">
      <w:pPr>
        <w:pStyle w:val="a6"/>
        <w:ind w:firstLine="567"/>
        <w:rPr>
          <w:color w:val="000000" w:themeColor="text1"/>
        </w:rPr>
      </w:pPr>
      <w:r w:rsidRPr="00F227C3">
        <w:rPr>
          <w:color w:val="000000" w:themeColor="text1"/>
        </w:rPr>
        <w:t>- по начислениям на оплату труда – исходя из норматива 30,2%;</w:t>
      </w:r>
    </w:p>
    <w:p w:rsidR="00527078" w:rsidRPr="00A161A0" w:rsidRDefault="00527078" w:rsidP="00527078">
      <w:pPr>
        <w:pStyle w:val="a6"/>
        <w:ind w:firstLine="567"/>
        <w:rPr>
          <w:color w:val="000000" w:themeColor="text1"/>
          <w:lang w:val="ru-RU"/>
        </w:rPr>
      </w:pPr>
      <w:r w:rsidRPr="00F227C3">
        <w:rPr>
          <w:color w:val="000000" w:themeColor="text1"/>
        </w:rPr>
        <w:t>-по коммунальным услугам предусмотрено исходя из объемов потребления услуг в натуральном выражении в базовом году с учетом режима экономии и планируемых тарифов на соответствующие коммунальные услуги на 20</w:t>
      </w:r>
      <w:r w:rsidRPr="00F227C3">
        <w:rPr>
          <w:color w:val="000000" w:themeColor="text1"/>
          <w:lang w:val="ru-RU"/>
        </w:rPr>
        <w:t>21 год.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t>Подраздел 1001 «Пенсионное обеспечение»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4"/>
        </w:rPr>
        <w:t>По данному подразделу планируются расходы местного бюджета на выплату доплаты к пенсии муниципальным служащим, объем которых на 2021 год предусмотрен на уровне ожидаемых расходов  в 2020 году.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  <w:t>Подраздел 1102 «Массовый спорт»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По данному подразделу планировались расходы на реализацию следующих мероприятий: 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4"/>
        </w:rPr>
        <w:t>обеспечение организации и проведения физкультурных и массовых спортивных мероприятий;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F227C3">
        <w:rPr>
          <w:rFonts w:ascii="Times New Roman" w:hAnsi="Times New Roman" w:cs="Times New Roman"/>
          <w:color w:val="000000" w:themeColor="text1"/>
          <w:sz w:val="28"/>
          <w:szCs w:val="24"/>
        </w:rPr>
        <w:t>мероприятия по привлечению населения к занятиям физичес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кой культурой и массовым спорт</w:t>
      </w:r>
    </w:p>
    <w:p w:rsidR="00527078" w:rsidRPr="00F227C3" w:rsidRDefault="00527078" w:rsidP="00527078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253B72" w:rsidRDefault="00253B72">
      <w:bookmarkStart w:id="0" w:name="_GoBack"/>
      <w:bookmarkEnd w:id="0"/>
    </w:p>
    <w:sectPr w:rsidR="00253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955"/>
    <w:rsid w:val="00253B72"/>
    <w:rsid w:val="00443955"/>
    <w:rsid w:val="0052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70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next w:val="a4"/>
    <w:link w:val="a5"/>
    <w:qFormat/>
    <w:rsid w:val="00527078"/>
    <w:pPr>
      <w:widowControl/>
      <w:autoSpaceDE/>
      <w:autoSpaceDN/>
      <w:adjustRightInd/>
      <w:ind w:firstLine="851"/>
      <w:jc w:val="center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character" w:customStyle="1" w:styleId="a5">
    <w:name w:val="Название Знак"/>
    <w:basedOn w:val="a0"/>
    <w:link w:val="a3"/>
    <w:rsid w:val="0052707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6">
    <w:name w:val="Body Text Indent"/>
    <w:basedOn w:val="a"/>
    <w:link w:val="a7"/>
    <w:rsid w:val="00527078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8"/>
      <w:lang w:val="x-none" w:eastAsia="ar-SA"/>
    </w:rPr>
  </w:style>
  <w:style w:type="character" w:customStyle="1" w:styleId="a7">
    <w:name w:val="Основной текст с отступом Знак"/>
    <w:basedOn w:val="a0"/>
    <w:link w:val="a6"/>
    <w:rsid w:val="00527078"/>
    <w:rPr>
      <w:rFonts w:ascii="Times New Roman" w:eastAsia="Times New Roman" w:hAnsi="Times New Roman" w:cs="Times New Roman"/>
      <w:sz w:val="28"/>
      <w:szCs w:val="28"/>
      <w:lang w:val="x-none" w:eastAsia="ar-SA"/>
    </w:rPr>
  </w:style>
  <w:style w:type="paragraph" w:customStyle="1" w:styleId="ConsNormal">
    <w:name w:val="ConsNormal"/>
    <w:rsid w:val="0052707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527078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formattext">
    <w:name w:val="formattext"/>
    <w:basedOn w:val="a"/>
    <w:rsid w:val="0052707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link w:val="a8"/>
    <w:uiPriority w:val="11"/>
    <w:qFormat/>
    <w:rsid w:val="0052707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4"/>
    <w:uiPriority w:val="11"/>
    <w:rsid w:val="005270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70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next w:val="a4"/>
    <w:link w:val="a5"/>
    <w:qFormat/>
    <w:rsid w:val="00527078"/>
    <w:pPr>
      <w:widowControl/>
      <w:autoSpaceDE/>
      <w:autoSpaceDN/>
      <w:adjustRightInd/>
      <w:ind w:firstLine="851"/>
      <w:jc w:val="center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character" w:customStyle="1" w:styleId="a5">
    <w:name w:val="Название Знак"/>
    <w:basedOn w:val="a0"/>
    <w:link w:val="a3"/>
    <w:rsid w:val="0052707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6">
    <w:name w:val="Body Text Indent"/>
    <w:basedOn w:val="a"/>
    <w:link w:val="a7"/>
    <w:rsid w:val="00527078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8"/>
      <w:lang w:val="x-none" w:eastAsia="ar-SA"/>
    </w:rPr>
  </w:style>
  <w:style w:type="character" w:customStyle="1" w:styleId="a7">
    <w:name w:val="Основной текст с отступом Знак"/>
    <w:basedOn w:val="a0"/>
    <w:link w:val="a6"/>
    <w:rsid w:val="00527078"/>
    <w:rPr>
      <w:rFonts w:ascii="Times New Roman" w:eastAsia="Times New Roman" w:hAnsi="Times New Roman" w:cs="Times New Roman"/>
      <w:sz w:val="28"/>
      <w:szCs w:val="28"/>
      <w:lang w:val="x-none" w:eastAsia="ar-SA"/>
    </w:rPr>
  </w:style>
  <w:style w:type="paragraph" w:customStyle="1" w:styleId="ConsNormal">
    <w:name w:val="ConsNormal"/>
    <w:rsid w:val="0052707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527078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formattext">
    <w:name w:val="formattext"/>
    <w:basedOn w:val="a"/>
    <w:rsid w:val="0052707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link w:val="a8"/>
    <w:uiPriority w:val="11"/>
    <w:qFormat/>
    <w:rsid w:val="0052707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4"/>
    <w:uiPriority w:val="11"/>
    <w:rsid w:val="005270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D62AED1E3212B22C1DBDF5D5BEC44C0DF1B5703116FB590C22EBE0812C0CC4463F9713D97mAn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4CF882AD44F61CB78531C71F3BFD99A8498F4FF10B93FD02292512BEFAB10893E0A8ACD7B3D119f0k7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D4CF882AD44F61CB78531C71F3BFD99A8498F4FF10B93FD02292512BEFAB10893E0A8ACD7BAD2f1k7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D4CF882AD44F61CB78531C71F3BFD99A8498F4FF10B93FD02292512BEFAB10893E0A8AED7B3fDkC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F5E7937C8365AECD73DB089C4B5A5200234B2C2A47CD5E7C7E2E6552A10B04C699CC1DB4251D60v5K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2363</Words>
  <Characters>13473</Characters>
  <Application>Microsoft Office Word</Application>
  <DocSecurity>0</DocSecurity>
  <Lines>112</Lines>
  <Paragraphs>31</Paragraphs>
  <ScaleCrop>false</ScaleCrop>
  <Company/>
  <LinksUpToDate>false</LinksUpToDate>
  <CharactersWithSpaces>15805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2021-07-14T08:50:00Z</dcterms:created>
  <dcterms:modified xsi:type="dcterms:W3CDTF">2021-07-14T08:50:00Z</dcterms:modified>
</cp:coreProperties>
</file>